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9C" w:rsidRDefault="00B4299C" w:rsidP="00B4299C">
      <w:pPr>
        <w:pStyle w:val="Sansinterligne"/>
        <w:jc w:val="both"/>
        <w:rPr>
          <w:rFonts w:ascii="Arial" w:hAnsi="Arial" w:cs="Arial"/>
          <w:b/>
          <w:sz w:val="20"/>
          <w:szCs w:val="20"/>
          <w:u w:val="single"/>
        </w:rPr>
      </w:pPr>
      <w:r>
        <w:rPr>
          <w:rFonts w:ascii="Arial" w:hAnsi="Arial" w:cs="Arial"/>
          <w:b/>
          <w:noProof/>
          <w:sz w:val="20"/>
          <w:szCs w:val="20"/>
          <w:u w:val="single"/>
          <w:lang w:eastAsia="fr-FR"/>
        </w:rPr>
        <w:drawing>
          <wp:anchor distT="0" distB="0" distL="114300" distR="114300" simplePos="0" relativeHeight="251659264" behindDoc="1" locked="0" layoutInCell="1" allowOverlap="1">
            <wp:simplePos x="0" y="0"/>
            <wp:positionH relativeFrom="column">
              <wp:posOffset>-4445</wp:posOffset>
            </wp:positionH>
            <wp:positionV relativeFrom="paragraph">
              <wp:posOffset>68580</wp:posOffset>
            </wp:positionV>
            <wp:extent cx="585470" cy="725805"/>
            <wp:effectExtent l="19050" t="19050" r="24130" b="17145"/>
            <wp:wrapThrough wrapText="bothSides">
              <wp:wrapPolygon edited="0">
                <wp:start x="-703" y="-567"/>
                <wp:lineTo x="-703" y="22110"/>
                <wp:lineTo x="22490" y="22110"/>
                <wp:lineTo x="22490" y="-567"/>
                <wp:lineTo x="-703" y="-567"/>
              </wp:wrapPolygon>
            </wp:wrapThrough>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85470" cy="725805"/>
                    </a:xfrm>
                    <a:prstGeom prst="rect">
                      <a:avLst/>
                    </a:prstGeom>
                    <a:noFill/>
                    <a:ln w="6350">
                      <a:solidFill>
                        <a:srgbClr val="000000"/>
                      </a:solidFill>
                      <a:miter lim="800000"/>
                      <a:headEnd/>
                      <a:tailEnd/>
                    </a:ln>
                  </pic:spPr>
                </pic:pic>
              </a:graphicData>
            </a:graphic>
          </wp:anchor>
        </w:drawing>
      </w:r>
    </w:p>
    <w:p w:rsidR="00B53E7C" w:rsidRDefault="00B53E7C" w:rsidP="00B4299C">
      <w:pPr>
        <w:pStyle w:val="Sansinterligne"/>
        <w:jc w:val="both"/>
        <w:rPr>
          <w:rFonts w:ascii="Arial" w:hAnsi="Arial" w:cs="Arial"/>
          <w:b/>
          <w:color w:val="0066FF"/>
          <w:sz w:val="28"/>
          <w:szCs w:val="28"/>
          <w:u w:val="single"/>
        </w:rPr>
      </w:pPr>
      <w:bookmarkStart w:id="0" w:name="_GoBack"/>
      <w:r>
        <w:rPr>
          <w:rFonts w:ascii="Arial" w:hAnsi="Arial" w:cs="Arial"/>
          <w:b/>
          <w:color w:val="0066FF"/>
          <w:sz w:val="28"/>
          <w:szCs w:val="28"/>
          <w:u w:val="single"/>
        </w:rPr>
        <w:t>Comment rendre accessible les transports en commun au niveau local </w:t>
      </w:r>
      <w:bookmarkEnd w:id="0"/>
      <w:r>
        <w:rPr>
          <w:rFonts w:ascii="Arial" w:hAnsi="Arial" w:cs="Arial"/>
          <w:b/>
          <w:color w:val="0066FF"/>
          <w:sz w:val="28"/>
          <w:szCs w:val="28"/>
          <w:u w:val="single"/>
        </w:rPr>
        <w:t>?</w:t>
      </w:r>
    </w:p>
    <w:p w:rsidR="00B53E7C" w:rsidRDefault="00B53E7C" w:rsidP="00B4299C">
      <w:pPr>
        <w:pStyle w:val="Sansinterligne"/>
        <w:jc w:val="both"/>
        <w:rPr>
          <w:rFonts w:ascii="Arial" w:hAnsi="Arial" w:cs="Arial"/>
          <w:b/>
          <w:color w:val="0066FF"/>
          <w:sz w:val="28"/>
          <w:szCs w:val="28"/>
          <w:u w:val="single"/>
        </w:rPr>
      </w:pPr>
    </w:p>
    <w:p w:rsidR="00B53E7C" w:rsidRDefault="00B53E7C" w:rsidP="00B4299C">
      <w:pPr>
        <w:pStyle w:val="Sansinterligne"/>
        <w:jc w:val="both"/>
        <w:rPr>
          <w:rFonts w:ascii="Arial" w:hAnsi="Arial" w:cs="Arial"/>
          <w:b/>
          <w:color w:val="0066FF"/>
          <w:sz w:val="28"/>
          <w:szCs w:val="28"/>
          <w:u w:val="single"/>
        </w:rPr>
      </w:pPr>
    </w:p>
    <w:p w:rsidR="00B4299C" w:rsidRPr="00B4299C" w:rsidRDefault="00B4299C" w:rsidP="00B4299C">
      <w:pPr>
        <w:pStyle w:val="Sansinterligne"/>
        <w:jc w:val="both"/>
        <w:rPr>
          <w:rFonts w:ascii="Arial" w:hAnsi="Arial" w:cs="Arial"/>
          <w:color w:val="0066FF"/>
          <w:sz w:val="28"/>
          <w:szCs w:val="28"/>
        </w:rPr>
      </w:pPr>
      <w:r w:rsidRPr="00B4299C">
        <w:rPr>
          <w:rFonts w:ascii="Arial" w:hAnsi="Arial" w:cs="Arial"/>
          <w:b/>
          <w:color w:val="0066FF"/>
          <w:sz w:val="28"/>
          <w:szCs w:val="28"/>
          <w:u w:val="single"/>
        </w:rPr>
        <w:t>Maroc : mobilisation continue vers un tramway accessible à tous</w:t>
      </w:r>
    </w:p>
    <w:p w:rsidR="00B4299C" w:rsidRPr="00B4299C" w:rsidRDefault="00B4299C" w:rsidP="00B4299C">
      <w:pPr>
        <w:spacing w:line="240" w:lineRule="auto"/>
        <w:jc w:val="both"/>
        <w:rPr>
          <w:rFonts w:ascii="Arial" w:hAnsi="Arial" w:cs="Arial"/>
          <w:b/>
          <w:color w:val="0066FF"/>
          <w:sz w:val="28"/>
          <w:szCs w:val="28"/>
          <w:u w:val="single"/>
        </w:rPr>
      </w:pPr>
    </w:p>
    <w:p w:rsidR="00B4299C" w:rsidRPr="00B4299C" w:rsidRDefault="00B4299C" w:rsidP="00B4299C">
      <w:pPr>
        <w:spacing w:line="240" w:lineRule="auto"/>
        <w:jc w:val="both"/>
        <w:rPr>
          <w:rFonts w:ascii="Arial" w:hAnsi="Arial" w:cs="Arial"/>
          <w:b/>
          <w:color w:val="0066FF"/>
          <w:sz w:val="28"/>
          <w:szCs w:val="28"/>
          <w:u w:val="single"/>
        </w:rPr>
      </w:pPr>
    </w:p>
    <w:p w:rsidR="00B4299C" w:rsidRPr="00B4299C" w:rsidRDefault="00B4299C" w:rsidP="00B4299C">
      <w:pPr>
        <w:spacing w:line="240" w:lineRule="auto"/>
        <w:jc w:val="both"/>
        <w:rPr>
          <w:rFonts w:ascii="Arial" w:hAnsi="Arial" w:cs="Arial"/>
          <w:b/>
          <w:color w:val="0066FF"/>
          <w:sz w:val="28"/>
          <w:szCs w:val="28"/>
          <w:u w:val="single"/>
        </w:rPr>
      </w:pPr>
      <w:r w:rsidRPr="00B4299C">
        <w:rPr>
          <w:rFonts w:ascii="Arial" w:hAnsi="Arial" w:cs="Arial"/>
          <w:b/>
          <w:color w:val="0066FF"/>
          <w:sz w:val="28"/>
          <w:szCs w:val="28"/>
          <w:u w:val="single"/>
        </w:rPr>
        <w:t>Description de la bonne pratique – Que s’est-il passé?</w:t>
      </w:r>
    </w:p>
    <w:p w:rsidR="00B4299C"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 xml:space="preserve">Salé est une ville périphérique de Rabat, en plein boom immobilier, qui a été pendant très longtemps très mal reliée à la capitale malgré sa proximité. La question des transports prend donc une dimension toute particulière pour les personnes en situation de handicap, notamment à cause des taxis qui refusent fréquemment les prendre pour ne pas perdre de temps. </w:t>
      </w:r>
    </w:p>
    <w:p w:rsidR="00B4299C"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Pr>
          <w:rFonts w:ascii="Arial" w:hAnsi="Arial" w:cs="Arial"/>
          <w:sz w:val="20"/>
          <w:szCs w:val="20"/>
        </w:rPr>
        <w:t xml:space="preserve">La bonne pratique s’est effectuée par notre association qui s’appelle « Club </w:t>
      </w:r>
      <w:proofErr w:type="spellStart"/>
      <w:r>
        <w:rPr>
          <w:rFonts w:ascii="Arial" w:hAnsi="Arial" w:cs="Arial"/>
          <w:sz w:val="20"/>
          <w:szCs w:val="20"/>
        </w:rPr>
        <w:t>Bouregreg</w:t>
      </w:r>
      <w:proofErr w:type="spellEnd"/>
      <w:r>
        <w:rPr>
          <w:rFonts w:ascii="Arial" w:hAnsi="Arial" w:cs="Arial"/>
          <w:sz w:val="20"/>
          <w:szCs w:val="20"/>
        </w:rPr>
        <w:t xml:space="preserve"> des Handicapées », </w:t>
      </w:r>
      <w:r w:rsidRPr="00A84A00">
        <w:rPr>
          <w:rFonts w:ascii="Arial" w:hAnsi="Arial" w:cs="Arial"/>
          <w:sz w:val="20"/>
          <w:szCs w:val="20"/>
        </w:rPr>
        <w:t xml:space="preserve">dès le début des opérations en 2005, et ce sur plusieurs années. Deux défis nous semblaient alors prioritaires : persuader les décideurs, puis sensibiliser les techniciens. Nous avons directement été voir l’Agence </w:t>
      </w:r>
      <w:proofErr w:type="spellStart"/>
      <w:r w:rsidRPr="00A84A00">
        <w:rPr>
          <w:rFonts w:ascii="Arial" w:hAnsi="Arial" w:cs="Arial"/>
          <w:sz w:val="20"/>
          <w:szCs w:val="20"/>
        </w:rPr>
        <w:t>Bouregreg</w:t>
      </w:r>
      <w:proofErr w:type="spellEnd"/>
      <w:r w:rsidRPr="00A84A00">
        <w:rPr>
          <w:rFonts w:ascii="Arial" w:hAnsi="Arial" w:cs="Arial"/>
          <w:sz w:val="20"/>
          <w:szCs w:val="20"/>
        </w:rPr>
        <w:t>, chargée de la supervision des activités, où nous avons alors visé haut en demandant à rencontrer le responsable qui dirige tous les projets. Il s’agissait dès lors de parler leur langage, de s’adapter aussi à leurs contraintes, pour ne pas donner l’impression d’avoir affaire à un groupe aux intérêts catégoriels donneur de leçons, moraliste et seulement revendicatif. Notre message était clair : « </w:t>
      </w:r>
      <w:r w:rsidRPr="00A84A00">
        <w:rPr>
          <w:rFonts w:ascii="Arial" w:hAnsi="Arial" w:cs="Arial"/>
          <w:i/>
          <w:sz w:val="20"/>
          <w:szCs w:val="20"/>
        </w:rPr>
        <w:t>nous sommes là pour renforcer votre projet en étant force de propositions pour qu’il puisse intégrer le maximum de personnes handicapées, qui sont autant de clients potentiels</w:t>
      </w:r>
      <w:r w:rsidRPr="00A84A00">
        <w:rPr>
          <w:rFonts w:ascii="Arial" w:hAnsi="Arial" w:cs="Arial"/>
          <w:sz w:val="20"/>
          <w:szCs w:val="20"/>
        </w:rPr>
        <w:t>. » Ce dialogue constructif, régulier et sur la durée, a abouti à une relation de confiance jamais démentie et qui perdure encore aujourd’hui.</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 xml:space="preserve">L’accessibilité n’avait pas été prise dans le cahier des charges initial, et nous avons eu ainsi des réunions en interne au Centre Local d’Information et d’Orientation (CLIO) de Salé pour déterminer collectivement notre stratégie de sensibilisation des différents acteurs du projet. Lors de nos premières réunions, les ingénieurs semblaient un peu gênés de ne pas l’avoir pris en compte dans le cahier des charges, mais apparaissaient comme soulagés que nous soyons là pour les aider. Nous avons donc suivi toute l’évolution du projet, en apportant nos références techniques et théoriques, mais aussi en effectuant une visite et un test des projets en réel et avec nos fauteuils. Les wagons étant réalisés par une entreprise française, ils étaient déjà pleinement accessibles. C’est donc tous les quais de chaque station qu’il a fallu tester.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 xml:space="preserve">Tout au long de nos discussions, nous avons privilégié l’emploi d’un discours technique et moins politique, afin d’être reconnus comme une </w:t>
      </w:r>
      <w:r w:rsidRPr="00B53E7C">
        <w:rPr>
          <w:rFonts w:ascii="Arial" w:hAnsi="Arial" w:cs="Arial"/>
          <w:b/>
          <w:sz w:val="20"/>
          <w:szCs w:val="20"/>
        </w:rPr>
        <w:t>force de proposition crédible</w:t>
      </w:r>
      <w:r w:rsidRPr="00A84A00">
        <w:rPr>
          <w:rFonts w:ascii="Arial" w:hAnsi="Arial" w:cs="Arial"/>
          <w:sz w:val="20"/>
          <w:szCs w:val="20"/>
        </w:rPr>
        <w:t xml:space="preserve"> capables d’avoir une relation partenariale d’égal à égal. Nous avons essayé de ne pas émettre de jugement, de ne pas rentrer dans un registre de culpabilisation mais de juste traiter la réalité et les faits concrets afin de rester constructifs. Les techniciens ont besoin aussi souvent d’un avis extérieurs car ils ne se rendent pas vraiment compte. Par exemple, des rampes avaient été installées, mais très éloignées de la sortie des stations ; or si une personne handicapée veut se déplacer avec des amis, elle ne doit pas se sentir différente et devoir emprunter d’autres chemins qu’eux afin de garder le principe de dignité. Le fait d’avoir été associé dès le début nous a donc permis de rectifier des aspects qui pouvaient être facilement réparables.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 xml:space="preserve">Nous avons aussi joué sur l’argument économique : une accessibilité prise en compte dès le départ représente seulement un surcoût de 1% sur des milliards de dirhams, alors que des aménagements sur des infrastructures déjà existantes représentent effectivement des couts beaucoup plus conséquents.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Bien entendu, il y a eu des différences entre le plan initial d’accessibilité proposé et les résultats, c’est pourquoi nous devons rester vigilants et garder l’œil ouvert. La prise en compte de l’accessibilité peut apparaitre quelquefois complexe, car il faut maintenir une chaine d’accessibilité</w:t>
      </w:r>
      <w:r>
        <w:rPr>
          <w:rFonts w:ascii="Arial" w:hAnsi="Arial" w:cs="Arial"/>
          <w:sz w:val="20"/>
          <w:szCs w:val="20"/>
        </w:rPr>
        <w:t xml:space="preserve"> pour permettre un </w:t>
      </w:r>
      <w:r>
        <w:rPr>
          <w:rFonts w:ascii="Arial" w:hAnsi="Arial" w:cs="Arial"/>
          <w:sz w:val="20"/>
          <w:szCs w:val="20"/>
        </w:rPr>
        <w:lastRenderedPageBreak/>
        <w:t xml:space="preserve">déplacement global dans tout l’espace, en pensant également aux accès, à l’utilisation, à la circulation </w:t>
      </w:r>
      <w:proofErr w:type="spellStart"/>
      <w:r>
        <w:rPr>
          <w:rFonts w:ascii="Arial" w:hAnsi="Arial" w:cs="Arial"/>
          <w:sz w:val="20"/>
          <w:szCs w:val="20"/>
        </w:rPr>
        <w:t>etc</w:t>
      </w:r>
      <w:proofErr w:type="spellEnd"/>
      <w:r>
        <w:rPr>
          <w:rFonts w:ascii="Arial" w:hAnsi="Arial" w:cs="Arial"/>
          <w:sz w:val="20"/>
          <w:szCs w:val="20"/>
        </w:rPr>
        <w:t>, sans q</w:t>
      </w:r>
      <w:r w:rsidRPr="00A84A00">
        <w:rPr>
          <w:rFonts w:ascii="Arial" w:hAnsi="Arial" w:cs="Arial"/>
          <w:sz w:val="20"/>
          <w:szCs w:val="20"/>
        </w:rPr>
        <w:t xml:space="preserve">uoi tout le travail effectué peut devenir inutile. Nous ne voulions pas non plus un strict minimum mais réellement une prise en compte à 100% de l’accessibilité.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p>
    <w:p w:rsidR="00B4299C" w:rsidRPr="00B4299C" w:rsidRDefault="00B4299C" w:rsidP="00B4299C">
      <w:pPr>
        <w:spacing w:line="240" w:lineRule="auto"/>
        <w:jc w:val="both"/>
        <w:rPr>
          <w:rFonts w:ascii="Arial" w:hAnsi="Arial" w:cs="Arial"/>
          <w:b/>
          <w:color w:val="0066FF"/>
          <w:sz w:val="28"/>
          <w:szCs w:val="28"/>
          <w:u w:val="single"/>
        </w:rPr>
      </w:pPr>
      <w:r w:rsidRPr="00B4299C">
        <w:rPr>
          <w:rFonts w:ascii="Arial" w:hAnsi="Arial" w:cs="Arial"/>
          <w:b/>
          <w:color w:val="0066FF"/>
          <w:sz w:val="28"/>
          <w:szCs w:val="28"/>
          <w:u w:val="single"/>
        </w:rPr>
        <w:t xml:space="preserve">Quels ont été les facteurs qui ont rendu possible la réalisation de cette pratique?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 xml:space="preserve">Les facteurs qui ont permis la réalisation de cette pratique sont essentiellement dus à notre stratégie de concertation avec les autorités locales. Ainsi, le travail préalable et de longue date avec eux, leur sensibilisation et leur volonté de concertation et de collaboration nous ont permis d’être associés dès le début des opérations et sur la continuité. Les antécédents des projets de développement local inclusif et l’expérience du CLIO et de l’association nous ont permis l’utilisation des espaces de concertation existants, de profiter d’une dynamique de consultation et de bonne connaissance de tous les acteurs locaux. Néanmoins, d’autres associations peuvent faire de même sans une expérience aussi importance, à condition de trouver les bons interlocuteurs au niveau des décideurs politiques et techniques.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p>
    <w:p w:rsidR="00B4299C" w:rsidRPr="00B4299C" w:rsidRDefault="00B4299C" w:rsidP="00B4299C">
      <w:pPr>
        <w:spacing w:line="240" w:lineRule="auto"/>
        <w:jc w:val="both"/>
        <w:rPr>
          <w:rFonts w:ascii="Arial" w:hAnsi="Arial" w:cs="Arial"/>
          <w:b/>
          <w:color w:val="0066FF"/>
          <w:sz w:val="28"/>
          <w:szCs w:val="28"/>
          <w:u w:val="single"/>
        </w:rPr>
      </w:pPr>
      <w:r w:rsidRPr="00B4299C">
        <w:rPr>
          <w:rFonts w:ascii="Arial" w:hAnsi="Arial" w:cs="Arial"/>
          <w:b/>
          <w:color w:val="0066FF"/>
          <w:sz w:val="28"/>
          <w:szCs w:val="28"/>
          <w:u w:val="single"/>
        </w:rPr>
        <w:t>Quelles ont été les principales difficultés et comment elles ont été surmontées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 xml:space="preserve">Au Club </w:t>
      </w:r>
      <w:proofErr w:type="spellStart"/>
      <w:r w:rsidRPr="00A84A00">
        <w:rPr>
          <w:rFonts w:ascii="Arial" w:hAnsi="Arial" w:cs="Arial"/>
          <w:sz w:val="20"/>
          <w:szCs w:val="20"/>
        </w:rPr>
        <w:t>Bouregreg</w:t>
      </w:r>
      <w:proofErr w:type="spellEnd"/>
      <w:r w:rsidRPr="00A84A00">
        <w:rPr>
          <w:rFonts w:ascii="Arial" w:hAnsi="Arial" w:cs="Arial"/>
          <w:sz w:val="20"/>
          <w:szCs w:val="20"/>
        </w:rPr>
        <w:t xml:space="preserve"> des Handicapés, nous nous considérons comme un laboratoire, tentant d’explorer différentes pistes pour améliorer le quotidien des personnes en situation de handicap. Ces consultations et moments d’échanges, sensibilisation et concertation sont éminemment importants, mais demandent un temps certain et des ressources humaines suffisantes pour suivre correctement les projets et initiatives lancées, ce qui nous a paru quelquefois difficile. Aujourd’hui encore, nous aurions envie de replonger dans ce dossier ou d’effectuer le même type de démarches pour d’autres projets (réaménagement de la médina, de la cote, etc.), mais il nous faut quelquefois trouver d’autres portes d’entrées, et le temps et les ressources humaines nous manquent…</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 xml:space="preserve">Parallèlement, il nous faut agir à plusieurs niveaux et continuer nos actions de plaidoyer comme nous avons fait lors des élections locales pour améliorer et sensibiliser les pouvoirs publics à l’accessibilité des bureaux de vote ou au niveau national pour renforcer la législation sur l’accessibilité.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Nous avons constaté de réelles lacunes dans la connaissance de l’accessibilité, et nous aurions aimé avoir un guide simple et adapté qui pourrait être diffusé et adapté aux différents types d’interlocuteurs (élus, architectes et techniciens, usagers, etc.)</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Enfin, il nous a fallu aussi se méfier des effets d’annonces et des paroles énoncées : lors d’une réunion lors d’un précédent projet de Développement local inclusif, un élu nous avait annoncé que la nouvelle wilaya serait totalement accessible, conformément à la législation en vigueur qui concerne toutes les nouvelles constructions. Pourtant, elle a été construite en étages sans ascenseur, et il nous faut ainsi rester perpétuellement vigilant.</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Il faut rester de même attentif sur notre rôle et nos missions. Ainsi, nous avons proposé à la société chargée de la gestion du tramway que les personnes en situation de handicap bénéficient d’un tarif adapté. Dès lors, la société voulait nous confier la gestion de ces cartes et c’eût été à nous de définir qui pourrait en bénéficier ou non, alors que ce n’est pas du tout notre rôle. Nous pouvons effectivement réfléchir avec eux ou leur donner quelques conseils, mais nous ne pouvons aller plus loin, et nous n’avons en outre aucun modèle ou procédure pouvant nous aider à définir les critères de l’obtention d’un tarif spécial.</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p>
    <w:p w:rsidR="00B4299C" w:rsidRPr="00B4299C" w:rsidRDefault="00B4299C" w:rsidP="00B4299C">
      <w:pPr>
        <w:spacing w:line="240" w:lineRule="auto"/>
        <w:jc w:val="both"/>
        <w:rPr>
          <w:rFonts w:ascii="Arial" w:hAnsi="Arial" w:cs="Arial"/>
          <w:b/>
          <w:color w:val="0066FF"/>
          <w:sz w:val="28"/>
          <w:szCs w:val="28"/>
          <w:u w:val="single"/>
        </w:rPr>
      </w:pPr>
      <w:r w:rsidRPr="00B4299C">
        <w:rPr>
          <w:rFonts w:ascii="Arial" w:hAnsi="Arial" w:cs="Arial"/>
          <w:b/>
          <w:color w:val="0066FF"/>
          <w:sz w:val="28"/>
          <w:szCs w:val="28"/>
          <w:u w:val="single"/>
        </w:rPr>
        <w:t xml:space="preserve">Quel a été l’impact de la bonne pratique ?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L’impact est non négligeable, puisque l’action a permis à des centaines de personnes en situation de handicap de prendre le tramway quotidiennement</w:t>
      </w:r>
      <w:r>
        <w:rPr>
          <w:rFonts w:ascii="Arial" w:hAnsi="Arial" w:cs="Arial"/>
          <w:sz w:val="20"/>
          <w:szCs w:val="20"/>
        </w:rPr>
        <w:t>.</w:t>
      </w:r>
      <w:r w:rsidRPr="00A84A00">
        <w:rPr>
          <w:rFonts w:ascii="Arial" w:hAnsi="Arial" w:cs="Arial"/>
          <w:sz w:val="20"/>
          <w:szCs w:val="20"/>
        </w:rPr>
        <w:t xml:space="preserve"> Nous avons constaté que l’on pense réellement de </w:t>
      </w:r>
      <w:r w:rsidRPr="00A84A00">
        <w:rPr>
          <w:rFonts w:ascii="Arial" w:hAnsi="Arial" w:cs="Arial"/>
          <w:sz w:val="20"/>
          <w:szCs w:val="20"/>
        </w:rPr>
        <w:lastRenderedPageBreak/>
        <w:t xml:space="preserve">plus en plus à l’accessibilité dans les nouveaux bâtiments, ce qui représente une première étape non négligeable. Mais c’est souvent une mauvaise accessibilité, non conforme aux normes techniques en vigueur, ne prenant en compte que les handicaps physiques et sans aucune participation ou consultation des associations, qui très souvent connaissent parfaitement les demandes et besoins de personnes en situation de handicap.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 xml:space="preserve">Cette action doit être considérée comme un levier. On ne pourra pas, au sein du CLIO et du Club </w:t>
      </w:r>
      <w:proofErr w:type="spellStart"/>
      <w:r w:rsidRPr="00A84A00">
        <w:rPr>
          <w:rFonts w:ascii="Arial" w:hAnsi="Arial" w:cs="Arial"/>
          <w:sz w:val="20"/>
          <w:szCs w:val="20"/>
        </w:rPr>
        <w:t>Bouregreg</w:t>
      </w:r>
      <w:proofErr w:type="spellEnd"/>
      <w:r w:rsidRPr="00A84A00">
        <w:rPr>
          <w:rFonts w:ascii="Arial" w:hAnsi="Arial" w:cs="Arial"/>
          <w:sz w:val="20"/>
          <w:szCs w:val="20"/>
        </w:rPr>
        <w:t xml:space="preserve"> des Handicapés suivre tout ce qui se passe car cela représenterait un projet en soi. Néanmoins, tout le monde doit se sentir concerné par ce problème et il y a un minimum qu’on ne peut pas tolérer. En mettant la lumière sur cette bonne pratique, nous espérons ainsi qu’elle pourra être dupliquée et que cette action apportera son grain de sable à une meilleure prise en compte globale de l’accessibilité.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p>
    <w:p w:rsidR="00B4299C" w:rsidRPr="00B4299C" w:rsidRDefault="00B4299C" w:rsidP="00B4299C">
      <w:pPr>
        <w:spacing w:line="240" w:lineRule="auto"/>
        <w:jc w:val="both"/>
        <w:rPr>
          <w:rFonts w:ascii="Arial" w:hAnsi="Arial" w:cs="Arial"/>
          <w:b/>
          <w:color w:val="0066FF"/>
          <w:sz w:val="28"/>
          <w:szCs w:val="28"/>
          <w:u w:val="single"/>
        </w:rPr>
      </w:pPr>
      <w:r w:rsidRPr="00B4299C">
        <w:rPr>
          <w:rFonts w:ascii="Arial" w:hAnsi="Arial" w:cs="Arial"/>
          <w:b/>
          <w:color w:val="0066FF"/>
          <w:sz w:val="28"/>
          <w:szCs w:val="28"/>
          <w:u w:val="single"/>
        </w:rPr>
        <w:t xml:space="preserve">Dans quelle mesure cette pratique a été inclusive?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 xml:space="preserve">Nous avons insisté pour que les différents types de déficiences soient pris en compte (notamment pour les personnes malvoyantes et malentendantes) et avons émis un certain nombre de propositions sur ce point, même si elles n’ont pas toutes été prises en compte ou pas forcément toutes encore réalisées. Nous avons essayé de même de faire un lien entre les différentes Organisations de Personnes Handicapées de la ville, mais aussi avec les autres associations de la ville afin de favoriser le décloisonnement de cette question.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r w:rsidRPr="00A84A00">
        <w:rPr>
          <w:rFonts w:ascii="Arial" w:hAnsi="Arial" w:cs="Arial"/>
          <w:sz w:val="20"/>
          <w:szCs w:val="20"/>
        </w:rPr>
        <w:t xml:space="preserve">Enfin, nous avons aussi proposé une formation aux contrôleurs sur les représentations du handicap, notamment sur comment parler aux personnes malvoyantes et malentendantes. Nous avons aussi pensé à une vidéo en langue des signes sur comment utiliser le tramway, ou à la traduction des dépliants publicitaires, guide d’utilisation ou plans en braille, mais la société hésite encore un peu.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spacing w:line="240" w:lineRule="auto"/>
        <w:jc w:val="both"/>
        <w:rPr>
          <w:rFonts w:ascii="Arial" w:hAnsi="Arial" w:cs="Arial"/>
          <w:sz w:val="20"/>
          <w:szCs w:val="20"/>
        </w:rPr>
      </w:pPr>
    </w:p>
    <w:p w:rsidR="00B4299C" w:rsidRPr="00B4299C" w:rsidRDefault="00B4299C" w:rsidP="00B4299C">
      <w:pPr>
        <w:spacing w:line="240" w:lineRule="auto"/>
        <w:jc w:val="both"/>
        <w:rPr>
          <w:rFonts w:ascii="Arial" w:hAnsi="Arial" w:cs="Arial"/>
          <w:b/>
          <w:color w:val="0066FF"/>
          <w:sz w:val="28"/>
          <w:szCs w:val="28"/>
          <w:u w:val="single"/>
        </w:rPr>
      </w:pPr>
      <w:r w:rsidRPr="00B4299C">
        <w:rPr>
          <w:rFonts w:ascii="Arial" w:hAnsi="Arial" w:cs="Arial"/>
          <w:b/>
          <w:color w:val="0066FF"/>
          <w:sz w:val="28"/>
          <w:szCs w:val="28"/>
          <w:u w:val="single"/>
        </w:rPr>
        <w:t xml:space="preserve">Quelles recommandations peuvent être formulées à partir de cette bonne pratique? </w:t>
      </w:r>
    </w:p>
    <w:p w:rsidR="00B4299C" w:rsidRPr="00A84A00" w:rsidRDefault="00B4299C" w:rsidP="00B4299C">
      <w:pPr>
        <w:spacing w:line="240" w:lineRule="auto"/>
        <w:jc w:val="both"/>
        <w:rPr>
          <w:rFonts w:ascii="Arial" w:hAnsi="Arial" w:cs="Arial"/>
          <w:sz w:val="20"/>
          <w:szCs w:val="20"/>
        </w:rPr>
      </w:pPr>
    </w:p>
    <w:p w:rsidR="00B4299C" w:rsidRPr="00A84A00" w:rsidRDefault="00B4299C" w:rsidP="00B4299C">
      <w:pPr>
        <w:numPr>
          <w:ilvl w:val="0"/>
          <w:numId w:val="1"/>
        </w:numPr>
        <w:spacing w:line="240" w:lineRule="auto"/>
        <w:jc w:val="both"/>
        <w:rPr>
          <w:rFonts w:ascii="Arial" w:hAnsi="Arial" w:cs="Arial"/>
          <w:sz w:val="20"/>
          <w:szCs w:val="20"/>
        </w:rPr>
      </w:pPr>
      <w:r w:rsidRPr="00A84A00">
        <w:rPr>
          <w:rFonts w:ascii="Arial" w:hAnsi="Arial" w:cs="Arial"/>
          <w:sz w:val="20"/>
          <w:szCs w:val="20"/>
        </w:rPr>
        <w:t>Avoir un lien suivi et régulier avec les acteurs de développement local</w:t>
      </w:r>
    </w:p>
    <w:p w:rsidR="00B4299C" w:rsidRPr="00A84A00" w:rsidRDefault="00B4299C" w:rsidP="00B4299C">
      <w:pPr>
        <w:numPr>
          <w:ilvl w:val="0"/>
          <w:numId w:val="1"/>
        </w:numPr>
        <w:spacing w:line="240" w:lineRule="auto"/>
        <w:jc w:val="both"/>
        <w:rPr>
          <w:rFonts w:ascii="Arial" w:hAnsi="Arial" w:cs="Arial"/>
          <w:sz w:val="20"/>
          <w:szCs w:val="20"/>
        </w:rPr>
      </w:pPr>
      <w:r w:rsidRPr="00A84A00">
        <w:rPr>
          <w:rFonts w:ascii="Arial" w:hAnsi="Arial" w:cs="Arial"/>
          <w:sz w:val="20"/>
          <w:szCs w:val="20"/>
        </w:rPr>
        <w:t>Garder une neutralité face aux différents partis politiques</w:t>
      </w:r>
    </w:p>
    <w:p w:rsidR="00B4299C" w:rsidRPr="00A84A00" w:rsidRDefault="00B4299C" w:rsidP="00B4299C">
      <w:pPr>
        <w:numPr>
          <w:ilvl w:val="0"/>
          <w:numId w:val="1"/>
        </w:numPr>
        <w:spacing w:line="240" w:lineRule="auto"/>
        <w:jc w:val="both"/>
        <w:rPr>
          <w:rFonts w:ascii="Arial" w:hAnsi="Arial" w:cs="Arial"/>
          <w:sz w:val="20"/>
          <w:szCs w:val="20"/>
        </w:rPr>
      </w:pPr>
      <w:r w:rsidRPr="00A84A00">
        <w:rPr>
          <w:rFonts w:ascii="Arial" w:hAnsi="Arial" w:cs="Arial"/>
          <w:sz w:val="20"/>
          <w:szCs w:val="20"/>
        </w:rPr>
        <w:t>Garder une communication durable avec les différentes associations</w:t>
      </w:r>
    </w:p>
    <w:p w:rsidR="00B4299C" w:rsidRPr="00A84A00" w:rsidRDefault="00B4299C" w:rsidP="00B4299C">
      <w:pPr>
        <w:numPr>
          <w:ilvl w:val="0"/>
          <w:numId w:val="1"/>
        </w:numPr>
        <w:spacing w:line="240" w:lineRule="auto"/>
        <w:jc w:val="both"/>
        <w:rPr>
          <w:rFonts w:ascii="Arial" w:hAnsi="Arial" w:cs="Arial"/>
          <w:sz w:val="20"/>
          <w:szCs w:val="20"/>
        </w:rPr>
      </w:pPr>
      <w:r w:rsidRPr="00A84A00">
        <w:rPr>
          <w:rFonts w:ascii="Arial" w:hAnsi="Arial" w:cs="Arial"/>
          <w:sz w:val="20"/>
          <w:szCs w:val="20"/>
        </w:rPr>
        <w:t>Toujours être force de proposition et présenter des idées et des normes alternatives</w:t>
      </w:r>
    </w:p>
    <w:p w:rsidR="00B4299C" w:rsidRPr="00A84A00" w:rsidRDefault="00B4299C" w:rsidP="00B4299C">
      <w:pPr>
        <w:numPr>
          <w:ilvl w:val="0"/>
          <w:numId w:val="1"/>
        </w:numPr>
        <w:spacing w:line="240" w:lineRule="auto"/>
        <w:jc w:val="both"/>
        <w:rPr>
          <w:rFonts w:ascii="Arial" w:hAnsi="Arial" w:cs="Arial"/>
          <w:sz w:val="20"/>
          <w:szCs w:val="20"/>
        </w:rPr>
      </w:pPr>
      <w:r w:rsidRPr="00A84A00">
        <w:rPr>
          <w:rFonts w:ascii="Arial" w:hAnsi="Arial" w:cs="Arial"/>
          <w:sz w:val="20"/>
          <w:szCs w:val="20"/>
        </w:rPr>
        <w:t>S’adapter au discours de son interlocuteur</w:t>
      </w:r>
    </w:p>
    <w:p w:rsidR="00B4299C" w:rsidRPr="00A84A00" w:rsidRDefault="00B4299C" w:rsidP="00B4299C">
      <w:pPr>
        <w:numPr>
          <w:ilvl w:val="0"/>
          <w:numId w:val="1"/>
        </w:numPr>
        <w:spacing w:line="240" w:lineRule="auto"/>
        <w:jc w:val="both"/>
        <w:rPr>
          <w:rFonts w:ascii="Arial" w:hAnsi="Arial" w:cs="Arial"/>
          <w:sz w:val="20"/>
          <w:szCs w:val="20"/>
        </w:rPr>
      </w:pPr>
      <w:r w:rsidRPr="00A84A00">
        <w:rPr>
          <w:rFonts w:ascii="Arial" w:hAnsi="Arial" w:cs="Arial"/>
          <w:sz w:val="20"/>
          <w:szCs w:val="20"/>
        </w:rPr>
        <w:t>Faire participer les gens concernés et effectuer des visites de lieux</w:t>
      </w:r>
    </w:p>
    <w:p w:rsidR="00B4299C" w:rsidRPr="00A84A00" w:rsidRDefault="00B4299C" w:rsidP="00B4299C">
      <w:pPr>
        <w:numPr>
          <w:ilvl w:val="0"/>
          <w:numId w:val="1"/>
        </w:numPr>
        <w:spacing w:line="240" w:lineRule="auto"/>
        <w:jc w:val="both"/>
        <w:rPr>
          <w:rFonts w:ascii="Arial" w:hAnsi="Arial" w:cs="Arial"/>
          <w:sz w:val="20"/>
          <w:szCs w:val="20"/>
        </w:rPr>
      </w:pPr>
      <w:r w:rsidRPr="00A84A00">
        <w:rPr>
          <w:rFonts w:ascii="Arial" w:hAnsi="Arial" w:cs="Arial"/>
          <w:sz w:val="20"/>
          <w:szCs w:val="20"/>
        </w:rPr>
        <w:t>Garder son rôle et ne pas donner l’impression de pouvoir tout faire ou de tout connaitre</w:t>
      </w:r>
    </w:p>
    <w:p w:rsidR="00B4299C" w:rsidRPr="00A84A00" w:rsidRDefault="00B4299C" w:rsidP="00B4299C">
      <w:pPr>
        <w:numPr>
          <w:ilvl w:val="0"/>
          <w:numId w:val="1"/>
        </w:numPr>
        <w:spacing w:line="240" w:lineRule="auto"/>
        <w:jc w:val="both"/>
        <w:rPr>
          <w:rFonts w:ascii="Arial" w:hAnsi="Arial" w:cs="Arial"/>
          <w:sz w:val="20"/>
          <w:szCs w:val="20"/>
        </w:rPr>
      </w:pPr>
      <w:r w:rsidRPr="00A84A00">
        <w:rPr>
          <w:rFonts w:ascii="Arial" w:hAnsi="Arial" w:cs="Arial"/>
          <w:sz w:val="20"/>
          <w:szCs w:val="20"/>
        </w:rPr>
        <w:t>Possibilité de créer un comité inclusif d’usagers des transports pour suivre l’évolution de l’action</w:t>
      </w:r>
    </w:p>
    <w:p w:rsidR="00B4299C" w:rsidRPr="00A84A00" w:rsidRDefault="00B4299C" w:rsidP="00B4299C">
      <w:pPr>
        <w:numPr>
          <w:ilvl w:val="0"/>
          <w:numId w:val="1"/>
        </w:numPr>
        <w:spacing w:line="240" w:lineRule="auto"/>
        <w:jc w:val="both"/>
        <w:rPr>
          <w:rFonts w:ascii="Arial" w:hAnsi="Arial" w:cs="Arial"/>
          <w:b/>
          <w:bCs/>
          <w:sz w:val="20"/>
          <w:szCs w:val="20"/>
        </w:rPr>
      </w:pPr>
      <w:r w:rsidRPr="00A84A00">
        <w:rPr>
          <w:rFonts w:ascii="Arial" w:hAnsi="Arial" w:cs="Arial"/>
          <w:sz w:val="20"/>
          <w:szCs w:val="20"/>
        </w:rPr>
        <w:t>Etc.</w:t>
      </w:r>
    </w:p>
    <w:p w:rsidR="00545CEA" w:rsidRDefault="00545CEA"/>
    <w:p w:rsidR="00A73B61" w:rsidRDefault="00A73B61" w:rsidP="00A73B61">
      <w:pPr>
        <w:spacing w:line="240" w:lineRule="auto"/>
        <w:jc w:val="both"/>
        <w:rPr>
          <w:rFonts w:ascii="Arial" w:hAnsi="Arial" w:cs="Arial"/>
          <w:b/>
          <w:color w:val="0066FF"/>
          <w:sz w:val="28"/>
          <w:szCs w:val="28"/>
          <w:u w:val="single"/>
        </w:rPr>
      </w:pPr>
      <w:r>
        <w:rPr>
          <w:rFonts w:ascii="Arial" w:hAnsi="Arial" w:cs="Arial"/>
          <w:b/>
          <w:color w:val="0066FF"/>
          <w:sz w:val="28"/>
          <w:szCs w:val="28"/>
          <w:u w:val="single"/>
        </w:rPr>
        <w:t>Pour plus d’informations :</w:t>
      </w:r>
    </w:p>
    <w:p w:rsidR="00A73B61" w:rsidRPr="00A73B61" w:rsidRDefault="00A73B61" w:rsidP="00A73B61">
      <w:pPr>
        <w:spacing w:line="240" w:lineRule="auto"/>
        <w:jc w:val="both"/>
        <w:rPr>
          <w:rFonts w:ascii="Arial" w:hAnsi="Arial" w:cs="Arial"/>
          <w:b/>
          <w:color w:val="0066FF"/>
          <w:sz w:val="24"/>
          <w:szCs w:val="24"/>
          <w:u w:val="single"/>
        </w:rPr>
      </w:pPr>
    </w:p>
    <w:p w:rsidR="005113C6" w:rsidRDefault="005113C6">
      <w:pPr>
        <w:rPr>
          <w:rFonts w:ascii="Arial" w:hAnsi="Arial" w:cs="Arial"/>
          <w:sz w:val="20"/>
          <w:szCs w:val="20"/>
        </w:rPr>
      </w:pPr>
      <w:r>
        <w:rPr>
          <w:rFonts w:ascii="Arial" w:hAnsi="Arial" w:cs="Arial"/>
          <w:noProof/>
          <w:sz w:val="20"/>
          <w:szCs w:val="20"/>
          <w:lang w:eastAsia="fr-FR"/>
        </w:rPr>
        <w:drawing>
          <wp:anchor distT="0" distB="0" distL="114300" distR="114300" simplePos="0" relativeHeight="251660288" behindDoc="0" locked="0" layoutInCell="1" allowOverlap="1">
            <wp:simplePos x="0" y="0"/>
            <wp:positionH relativeFrom="column">
              <wp:posOffset>15875</wp:posOffset>
            </wp:positionH>
            <wp:positionV relativeFrom="paragraph">
              <wp:posOffset>22860</wp:posOffset>
            </wp:positionV>
            <wp:extent cx="1170940" cy="1492250"/>
            <wp:effectExtent l="19050" t="0" r="0" b="0"/>
            <wp:wrapSquare wrapText="bothSides"/>
            <wp:docPr id="1" name="Image 1" descr="D:\Mes Documents\HI\MIW\Projects\Maghreb\couverture rappo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HI\MIW\Projects\Maghreb\couverture rapport.bmp"/>
                    <pic:cNvPicPr>
                      <a:picLocks noChangeAspect="1" noChangeArrowheads="1"/>
                    </pic:cNvPicPr>
                  </pic:nvPicPr>
                  <pic:blipFill>
                    <a:blip r:embed="rId7" cstate="print"/>
                    <a:srcRect/>
                    <a:stretch>
                      <a:fillRect/>
                    </a:stretch>
                  </pic:blipFill>
                  <pic:spPr bwMode="auto">
                    <a:xfrm>
                      <a:off x="0" y="0"/>
                      <a:ext cx="1170940" cy="1492250"/>
                    </a:xfrm>
                    <a:prstGeom prst="rect">
                      <a:avLst/>
                    </a:prstGeom>
                    <a:noFill/>
                    <a:ln w="9525">
                      <a:noFill/>
                      <a:miter lim="800000"/>
                      <a:headEnd/>
                      <a:tailEnd/>
                    </a:ln>
                  </pic:spPr>
                </pic:pic>
              </a:graphicData>
            </a:graphic>
          </wp:anchor>
        </w:drawing>
      </w:r>
      <w:r w:rsidR="00926B9A">
        <w:rPr>
          <w:rFonts w:ascii="Arial" w:hAnsi="Arial" w:cs="Arial"/>
          <w:sz w:val="20"/>
          <w:szCs w:val="20"/>
        </w:rPr>
        <w:t xml:space="preserve">Contact : </w:t>
      </w:r>
      <w:r w:rsidR="00546672" w:rsidRPr="00546672">
        <w:rPr>
          <w:rFonts w:ascii="Arial" w:hAnsi="Arial" w:cs="Arial"/>
          <w:sz w:val="20"/>
          <w:szCs w:val="20"/>
        </w:rPr>
        <w:t>Collectif pour la promotion des droits des personnes en situation de handicap au Maroc</w:t>
      </w:r>
      <w:r w:rsidR="00546672">
        <w:rPr>
          <w:rFonts w:ascii="Arial" w:hAnsi="Arial" w:cs="Arial"/>
          <w:sz w:val="20"/>
          <w:szCs w:val="20"/>
        </w:rPr>
        <w:t xml:space="preserve"> </w:t>
      </w:r>
      <w:hyperlink r:id="rId8" w:history="1">
        <w:r w:rsidR="00926B9A" w:rsidRPr="0032299A">
          <w:rPr>
            <w:rStyle w:val="Lienhypertexte"/>
            <w:rFonts w:ascii="Arial" w:hAnsi="Arial" w:cs="Arial"/>
            <w:sz w:val="20"/>
            <w:szCs w:val="20"/>
          </w:rPr>
          <w:t>khadiri5@gmail.com</w:t>
        </w:r>
      </w:hyperlink>
      <w:r w:rsidR="00926B9A">
        <w:rPr>
          <w:rFonts w:ascii="Arial" w:hAnsi="Arial" w:cs="Arial"/>
          <w:sz w:val="20"/>
          <w:szCs w:val="20"/>
        </w:rPr>
        <w:t xml:space="preserve"> </w:t>
      </w:r>
      <w:r w:rsidR="00926B9A" w:rsidRPr="00926B9A">
        <w:rPr>
          <w:rFonts w:ascii="Arial" w:hAnsi="Arial" w:cs="Arial"/>
          <w:sz w:val="20"/>
          <w:szCs w:val="20"/>
        </w:rPr>
        <w:t xml:space="preserve"> / </w:t>
      </w:r>
      <w:hyperlink r:id="rId9" w:history="1">
        <w:r w:rsidR="00926B9A" w:rsidRPr="0032299A">
          <w:rPr>
            <w:rStyle w:val="Lienhypertexte"/>
            <w:rFonts w:ascii="Arial" w:hAnsi="Arial" w:cs="Arial"/>
            <w:sz w:val="20"/>
            <w:szCs w:val="20"/>
          </w:rPr>
          <w:t>hajar.laaribi@gmail.com</w:t>
        </w:r>
      </w:hyperlink>
    </w:p>
    <w:p w:rsidR="00A64E55" w:rsidRDefault="00A64E55" w:rsidP="00A64E55">
      <w:pPr>
        <w:rPr>
          <w:rFonts w:ascii="Arial" w:hAnsi="Arial" w:cs="Arial"/>
          <w:sz w:val="20"/>
          <w:szCs w:val="20"/>
        </w:rPr>
      </w:pPr>
      <w:r>
        <w:rPr>
          <w:rFonts w:ascii="Arial" w:hAnsi="Arial" w:cs="Arial"/>
          <w:sz w:val="20"/>
          <w:szCs w:val="20"/>
        </w:rPr>
        <w:t xml:space="preserve">Chef de projet LEAD : </w:t>
      </w:r>
      <w:hyperlink r:id="rId10" w:history="1">
        <w:r w:rsidRPr="005C0690">
          <w:rPr>
            <w:rStyle w:val="Lienhypertexte"/>
            <w:rFonts w:ascii="Arial" w:hAnsi="Arial" w:cs="Arial"/>
            <w:sz w:val="20"/>
            <w:szCs w:val="20"/>
          </w:rPr>
          <w:t>cdplead.maghreb@mtds.com</w:t>
        </w:r>
      </w:hyperlink>
    </w:p>
    <w:p w:rsidR="00495A45" w:rsidRDefault="00495A45">
      <w:pPr>
        <w:rPr>
          <w:rFonts w:ascii="Arial" w:hAnsi="Arial" w:cs="Arial"/>
          <w:sz w:val="20"/>
          <w:szCs w:val="20"/>
        </w:rPr>
      </w:pPr>
    </w:p>
    <w:p w:rsidR="00A73B61" w:rsidRDefault="00864416">
      <w:pPr>
        <w:rPr>
          <w:rFonts w:ascii="Arial" w:hAnsi="Arial" w:cs="Arial"/>
          <w:sz w:val="20"/>
          <w:szCs w:val="20"/>
        </w:rPr>
      </w:pPr>
      <w:r>
        <w:rPr>
          <w:rFonts w:ascii="Arial" w:hAnsi="Arial" w:cs="Arial"/>
          <w:sz w:val="20"/>
          <w:szCs w:val="20"/>
        </w:rPr>
        <w:t xml:space="preserve">Accéder au rapport complet : </w:t>
      </w:r>
      <w:hyperlink r:id="rId11" w:history="1">
        <w:r w:rsidRPr="00864416">
          <w:rPr>
            <w:rStyle w:val="Lienhypertexte"/>
            <w:rFonts w:ascii="Arial" w:hAnsi="Arial" w:cs="Arial"/>
            <w:sz w:val="20"/>
            <w:szCs w:val="20"/>
          </w:rPr>
          <w:t>Bonnes pratiques des organisations de personnes handicapées.</w:t>
        </w:r>
      </w:hyperlink>
      <w:r>
        <w:rPr>
          <w:rFonts w:ascii="Arial" w:hAnsi="Arial" w:cs="Arial"/>
          <w:sz w:val="20"/>
          <w:szCs w:val="20"/>
        </w:rPr>
        <w:t xml:space="preserve"> </w:t>
      </w:r>
    </w:p>
    <w:p w:rsidR="00864416" w:rsidRDefault="00864416">
      <w:pPr>
        <w:rPr>
          <w:rFonts w:ascii="Arial" w:hAnsi="Arial" w:cs="Arial"/>
          <w:sz w:val="20"/>
          <w:szCs w:val="20"/>
        </w:rPr>
      </w:pPr>
    </w:p>
    <w:p w:rsidR="00AB2B66" w:rsidRDefault="00AB2B66">
      <w:pPr>
        <w:rPr>
          <w:rFonts w:ascii="Arial" w:hAnsi="Arial" w:cs="Arial"/>
          <w:sz w:val="20"/>
          <w:szCs w:val="20"/>
        </w:rPr>
      </w:pPr>
      <w:r>
        <w:rPr>
          <w:rFonts w:ascii="Arial" w:hAnsi="Arial" w:cs="Arial"/>
          <w:sz w:val="20"/>
          <w:szCs w:val="20"/>
        </w:rPr>
        <w:t xml:space="preserve">Critères des bonnes pratiques : voir page 5 du rapport. </w:t>
      </w:r>
    </w:p>
    <w:p w:rsidR="00AB2B66" w:rsidRDefault="00AB2B66">
      <w:pPr>
        <w:rPr>
          <w:rFonts w:ascii="Arial" w:hAnsi="Arial" w:cs="Arial"/>
          <w:sz w:val="20"/>
          <w:szCs w:val="20"/>
        </w:rPr>
      </w:pPr>
    </w:p>
    <w:p w:rsidR="00864416" w:rsidRPr="00A73B61" w:rsidRDefault="00864416">
      <w:pPr>
        <w:rPr>
          <w:rFonts w:ascii="Arial" w:hAnsi="Arial" w:cs="Arial"/>
          <w:sz w:val="20"/>
          <w:szCs w:val="20"/>
        </w:rPr>
      </w:pPr>
    </w:p>
    <w:sectPr w:rsidR="00864416" w:rsidRPr="00A73B61" w:rsidSect="00545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3460F"/>
    <w:multiLevelType w:val="hybridMultilevel"/>
    <w:tmpl w:val="039CC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EF4"/>
    <w:rsid w:val="00346AF8"/>
    <w:rsid w:val="00486EDB"/>
    <w:rsid w:val="00495A45"/>
    <w:rsid w:val="005113C6"/>
    <w:rsid w:val="00545CEA"/>
    <w:rsid w:val="00546672"/>
    <w:rsid w:val="00581CCC"/>
    <w:rsid w:val="006942B0"/>
    <w:rsid w:val="006E7DB9"/>
    <w:rsid w:val="007B14E4"/>
    <w:rsid w:val="00864416"/>
    <w:rsid w:val="008A02F1"/>
    <w:rsid w:val="008C6EF4"/>
    <w:rsid w:val="00926B9A"/>
    <w:rsid w:val="009C32BD"/>
    <w:rsid w:val="00A64E55"/>
    <w:rsid w:val="00A73B61"/>
    <w:rsid w:val="00AB2B66"/>
    <w:rsid w:val="00B22CB5"/>
    <w:rsid w:val="00B4299C"/>
    <w:rsid w:val="00B53E7C"/>
    <w:rsid w:val="00EC6B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9C"/>
    <w:pPr>
      <w:spacing w:line="276" w:lineRule="auto"/>
    </w:pPr>
    <w:rPr>
      <w:rFonts w:ascii="Calibri" w:eastAsia="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4299C"/>
    <w:rPr>
      <w:rFonts w:ascii="Calibri" w:eastAsia="Calibri" w:hAnsi="Calibri"/>
      <w:sz w:val="22"/>
      <w:szCs w:val="22"/>
    </w:rPr>
  </w:style>
  <w:style w:type="paragraph" w:styleId="Textedebulles">
    <w:name w:val="Balloon Text"/>
    <w:basedOn w:val="Normal"/>
    <w:link w:val="TextedebullesCar"/>
    <w:uiPriority w:val="99"/>
    <w:semiHidden/>
    <w:unhideWhenUsed/>
    <w:rsid w:val="00346AF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6AF8"/>
    <w:rPr>
      <w:rFonts w:ascii="Tahoma" w:eastAsia="Calibri" w:hAnsi="Tahoma" w:cs="Tahoma"/>
      <w:sz w:val="16"/>
      <w:szCs w:val="16"/>
    </w:rPr>
  </w:style>
  <w:style w:type="character" w:styleId="Lienhypertexte">
    <w:name w:val="Hyperlink"/>
    <w:basedOn w:val="Policepardfaut"/>
    <w:uiPriority w:val="99"/>
    <w:unhideWhenUsed/>
    <w:rsid w:val="008644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9C"/>
    <w:pPr>
      <w:spacing w:line="276" w:lineRule="auto"/>
    </w:pPr>
    <w:rPr>
      <w:rFonts w:ascii="Calibri" w:eastAsia="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4299C"/>
    <w:rPr>
      <w:rFonts w:ascii="Calibri" w:eastAsia="Calibri" w:hAnsi="Calibri"/>
      <w:sz w:val="22"/>
      <w:szCs w:val="22"/>
    </w:rPr>
  </w:style>
  <w:style w:type="paragraph" w:styleId="Textedebulles">
    <w:name w:val="Balloon Text"/>
    <w:basedOn w:val="Normal"/>
    <w:link w:val="TextedebullesCar"/>
    <w:uiPriority w:val="99"/>
    <w:semiHidden/>
    <w:unhideWhenUsed/>
    <w:rsid w:val="00346AF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6AF8"/>
    <w:rPr>
      <w:rFonts w:ascii="Tahoma" w:eastAsia="Calibri" w:hAnsi="Tahoma" w:cs="Tahoma"/>
      <w:sz w:val="16"/>
      <w:szCs w:val="16"/>
    </w:rPr>
  </w:style>
  <w:style w:type="character" w:styleId="Lienhypertexte">
    <w:name w:val="Hyperlink"/>
    <w:basedOn w:val="Policepardfaut"/>
    <w:uiPriority w:val="99"/>
    <w:unhideWhenUsed/>
    <w:rsid w:val="008644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diri5@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akingitwork-crpd.org/miw-initiatives/north-africa/regional-project-on-accessibility/" TargetMode="External"/><Relationship Id="rId5" Type="http://schemas.openxmlformats.org/officeDocument/2006/relationships/webSettings" Target="webSettings.xml"/><Relationship Id="rId10" Type="http://schemas.openxmlformats.org/officeDocument/2006/relationships/hyperlink" Target="mailto:cdplead.maghreb@mtds.com" TargetMode="External"/><Relationship Id="rId4" Type="http://schemas.openxmlformats.org/officeDocument/2006/relationships/settings" Target="settings.xml"/><Relationship Id="rId9" Type="http://schemas.openxmlformats.org/officeDocument/2006/relationships/hyperlink" Target="mailto:hajar.laarib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1711</Words>
  <Characters>9416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Handicap International</Company>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ajohn</dc:creator>
  <cp:lastModifiedBy>Juliette DAVODEAU</cp:lastModifiedBy>
  <cp:revision>2</cp:revision>
  <dcterms:created xsi:type="dcterms:W3CDTF">2016-12-30T10:12:00Z</dcterms:created>
  <dcterms:modified xsi:type="dcterms:W3CDTF">2016-12-30T10:12:00Z</dcterms:modified>
</cp:coreProperties>
</file>